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D2" w:rsidRPr="00BB420E" w:rsidRDefault="00A24ED2" w:rsidP="00A24ED2">
      <w:pPr>
        <w:spacing w:before="52"/>
        <w:ind w:right="225"/>
        <w:jc w:val="right"/>
        <w:rPr>
          <w:b/>
          <w:sz w:val="24"/>
          <w:lang w:val="ro-RO"/>
        </w:rPr>
      </w:pPr>
      <w:r w:rsidRPr="00BB420E">
        <w:rPr>
          <w:b/>
          <w:sz w:val="24"/>
          <w:lang w:val="ro-RO"/>
        </w:rPr>
        <w:t>ANEXA</w:t>
      </w:r>
      <w:r w:rsidRPr="00BB420E">
        <w:rPr>
          <w:b/>
          <w:spacing w:val="-1"/>
          <w:sz w:val="24"/>
          <w:lang w:val="ro-RO"/>
        </w:rPr>
        <w:t xml:space="preserve"> </w:t>
      </w:r>
      <w:r w:rsidRPr="00BB420E">
        <w:rPr>
          <w:b/>
          <w:sz w:val="24"/>
          <w:lang w:val="ro-RO"/>
        </w:rPr>
        <w:t>Nr.</w:t>
      </w:r>
      <w:r w:rsidRPr="00BB420E">
        <w:rPr>
          <w:b/>
          <w:spacing w:val="-1"/>
          <w:sz w:val="24"/>
          <w:lang w:val="ro-RO"/>
        </w:rPr>
        <w:t xml:space="preserve"> </w:t>
      </w:r>
      <w:r w:rsidRPr="00BB420E">
        <w:rPr>
          <w:b/>
          <w:sz w:val="24"/>
          <w:lang w:val="ro-RO"/>
        </w:rPr>
        <w:t>1</w:t>
      </w:r>
      <w:r w:rsidR="00BB420E" w:rsidRPr="00BB420E">
        <w:rPr>
          <w:b/>
          <w:sz w:val="24"/>
          <w:lang w:val="ro-RO"/>
        </w:rPr>
        <w:t xml:space="preserve"> la OME ..................</w:t>
      </w:r>
    </w:p>
    <w:p w:rsidR="00A24ED2" w:rsidRPr="00BA1302" w:rsidRDefault="00A24ED2" w:rsidP="00A24ED2">
      <w:pPr>
        <w:pStyle w:val="BodyText"/>
        <w:spacing w:before="9"/>
        <w:rPr>
          <w:b/>
          <w:sz w:val="19"/>
          <w:lang w:val="ro-RO"/>
        </w:rPr>
      </w:pPr>
    </w:p>
    <w:p w:rsidR="00A24ED2" w:rsidRPr="00BA1302" w:rsidRDefault="00A24ED2" w:rsidP="001667B4">
      <w:pPr>
        <w:pStyle w:val="BodyText"/>
        <w:spacing w:before="51"/>
        <w:ind w:right="3"/>
        <w:jc w:val="center"/>
        <w:rPr>
          <w:b/>
          <w:lang w:val="ro-RO"/>
        </w:rPr>
      </w:pPr>
      <w:r w:rsidRPr="00BA1302">
        <w:rPr>
          <w:b/>
          <w:lang w:val="ro-RO"/>
        </w:rPr>
        <w:t>Calendarul</w:t>
      </w:r>
      <w:r w:rsidRPr="00BA1302">
        <w:rPr>
          <w:b/>
          <w:spacing w:val="-3"/>
          <w:lang w:val="ro-RO"/>
        </w:rPr>
        <w:t xml:space="preserve"> </w:t>
      </w:r>
      <w:r w:rsidRPr="00BA1302">
        <w:rPr>
          <w:b/>
          <w:lang w:val="ro-RO"/>
        </w:rPr>
        <w:t>etapelor</w:t>
      </w:r>
      <w:r w:rsidRPr="00BA1302">
        <w:rPr>
          <w:b/>
          <w:spacing w:val="-2"/>
          <w:lang w:val="ro-RO"/>
        </w:rPr>
        <w:t xml:space="preserve"> </w:t>
      </w:r>
      <w:r w:rsidRPr="00BA1302">
        <w:rPr>
          <w:b/>
          <w:lang w:val="ro-RO"/>
        </w:rPr>
        <w:t>şi</w:t>
      </w:r>
      <w:r w:rsidRPr="00BA1302">
        <w:rPr>
          <w:b/>
          <w:spacing w:val="-5"/>
          <w:lang w:val="ro-RO"/>
        </w:rPr>
        <w:t xml:space="preserve"> </w:t>
      </w:r>
      <w:r w:rsidRPr="00BA1302">
        <w:rPr>
          <w:b/>
          <w:lang w:val="ro-RO"/>
        </w:rPr>
        <w:t>acţiunilor</w:t>
      </w:r>
      <w:r w:rsidRPr="00BA1302">
        <w:rPr>
          <w:b/>
          <w:spacing w:val="-4"/>
          <w:lang w:val="ro-RO"/>
        </w:rPr>
        <w:t xml:space="preserve"> </w:t>
      </w:r>
      <w:r w:rsidRPr="00BA1302">
        <w:rPr>
          <w:b/>
          <w:lang w:val="ro-RO"/>
        </w:rPr>
        <w:t>pentru</w:t>
      </w:r>
      <w:r w:rsidRPr="00BA1302">
        <w:rPr>
          <w:b/>
          <w:spacing w:val="-2"/>
          <w:lang w:val="ro-RO"/>
        </w:rPr>
        <w:t xml:space="preserve"> </w:t>
      </w:r>
      <w:r w:rsidRPr="00BA1302">
        <w:rPr>
          <w:b/>
          <w:lang w:val="ro-RO"/>
        </w:rPr>
        <w:t>stabilirea</w:t>
      </w:r>
      <w:r w:rsidRPr="00BA1302">
        <w:rPr>
          <w:b/>
          <w:spacing w:val="-5"/>
          <w:lang w:val="ro-RO"/>
        </w:rPr>
        <w:t xml:space="preserve"> </w:t>
      </w:r>
      <w:r w:rsidRPr="00BA1302">
        <w:rPr>
          <w:b/>
          <w:lang w:val="ro-RO"/>
        </w:rPr>
        <w:t>cifrei</w:t>
      </w:r>
      <w:r w:rsidRPr="00BA1302">
        <w:rPr>
          <w:b/>
          <w:spacing w:val="-5"/>
          <w:lang w:val="ro-RO"/>
        </w:rPr>
        <w:t xml:space="preserve"> </w:t>
      </w:r>
      <w:r w:rsidRPr="00BA1302">
        <w:rPr>
          <w:b/>
          <w:lang w:val="ro-RO"/>
        </w:rPr>
        <w:t>de</w:t>
      </w:r>
      <w:r w:rsidRPr="00BA1302">
        <w:rPr>
          <w:b/>
          <w:spacing w:val="-2"/>
          <w:lang w:val="ro-RO"/>
        </w:rPr>
        <w:t xml:space="preserve"> </w:t>
      </w:r>
      <w:r w:rsidRPr="00BA1302">
        <w:rPr>
          <w:b/>
          <w:lang w:val="ro-RO"/>
        </w:rPr>
        <w:t>şcolarizare</w:t>
      </w:r>
      <w:r w:rsidRPr="00BA1302">
        <w:rPr>
          <w:b/>
          <w:spacing w:val="-3"/>
          <w:lang w:val="ro-RO"/>
        </w:rPr>
        <w:t xml:space="preserve"> </w:t>
      </w:r>
      <w:r w:rsidRPr="00BA1302">
        <w:rPr>
          <w:b/>
          <w:lang w:val="ro-RO"/>
        </w:rPr>
        <w:t>în</w:t>
      </w:r>
      <w:r w:rsidRPr="00BA1302">
        <w:rPr>
          <w:b/>
          <w:spacing w:val="-4"/>
          <w:lang w:val="ro-RO"/>
        </w:rPr>
        <w:t xml:space="preserve"> </w:t>
      </w:r>
      <w:r w:rsidRPr="00BA1302">
        <w:rPr>
          <w:b/>
          <w:lang w:val="ro-RO"/>
        </w:rPr>
        <w:t>învăţământul</w:t>
      </w:r>
      <w:r w:rsidRPr="00BA1302">
        <w:rPr>
          <w:b/>
          <w:spacing w:val="-5"/>
          <w:lang w:val="ro-RO"/>
        </w:rPr>
        <w:t xml:space="preserve"> </w:t>
      </w:r>
      <w:r w:rsidRPr="00BA1302">
        <w:rPr>
          <w:b/>
          <w:lang w:val="ro-RO"/>
        </w:rPr>
        <w:t>dual</w:t>
      </w:r>
      <w:r w:rsidRPr="00BA1302">
        <w:rPr>
          <w:b/>
          <w:spacing w:val="-2"/>
          <w:lang w:val="ro-RO"/>
        </w:rPr>
        <w:t xml:space="preserve"> </w:t>
      </w:r>
      <w:r w:rsidRPr="00BA1302">
        <w:rPr>
          <w:b/>
          <w:lang w:val="ro-RO"/>
        </w:rPr>
        <w:t>şi</w:t>
      </w:r>
      <w:r w:rsidRPr="00BA1302">
        <w:rPr>
          <w:b/>
          <w:spacing w:val="-3"/>
          <w:lang w:val="ro-RO"/>
        </w:rPr>
        <w:t xml:space="preserve"> </w:t>
      </w:r>
      <w:r w:rsidRPr="00BA1302">
        <w:rPr>
          <w:b/>
          <w:lang w:val="ro-RO"/>
        </w:rPr>
        <w:t>în</w:t>
      </w:r>
      <w:r w:rsidRPr="00BA1302">
        <w:rPr>
          <w:b/>
          <w:spacing w:val="-2"/>
          <w:lang w:val="ro-RO"/>
        </w:rPr>
        <w:t xml:space="preserve"> </w:t>
      </w:r>
      <w:r w:rsidRPr="00BA1302">
        <w:rPr>
          <w:b/>
          <w:lang w:val="ro-RO"/>
        </w:rPr>
        <w:t>învăţământul</w:t>
      </w:r>
      <w:r w:rsidRPr="00BA1302">
        <w:rPr>
          <w:b/>
          <w:spacing w:val="-5"/>
          <w:lang w:val="ro-RO"/>
        </w:rPr>
        <w:t xml:space="preserve"> </w:t>
      </w:r>
      <w:r w:rsidRPr="00BA1302">
        <w:rPr>
          <w:b/>
          <w:lang w:val="ro-RO"/>
        </w:rPr>
        <w:t>profesional</w:t>
      </w:r>
      <w:r w:rsidRPr="00BA1302">
        <w:rPr>
          <w:b/>
          <w:spacing w:val="-5"/>
          <w:lang w:val="ro-RO"/>
        </w:rPr>
        <w:t xml:space="preserve"> </w:t>
      </w:r>
      <w:r w:rsidRPr="00BA1302">
        <w:rPr>
          <w:b/>
          <w:lang w:val="ro-RO"/>
        </w:rPr>
        <w:t>pentru</w:t>
      </w:r>
      <w:r w:rsidRPr="00BA1302">
        <w:rPr>
          <w:b/>
          <w:spacing w:val="-1"/>
          <w:lang w:val="ro-RO"/>
        </w:rPr>
        <w:t xml:space="preserve"> </w:t>
      </w:r>
      <w:r w:rsidRPr="00BA1302">
        <w:rPr>
          <w:b/>
          <w:lang w:val="ro-RO"/>
        </w:rPr>
        <w:t>anul</w:t>
      </w:r>
      <w:r w:rsidRPr="00BA1302">
        <w:rPr>
          <w:b/>
          <w:spacing w:val="-5"/>
          <w:lang w:val="ro-RO"/>
        </w:rPr>
        <w:t xml:space="preserve"> </w:t>
      </w:r>
      <w:r w:rsidRPr="00BA1302">
        <w:rPr>
          <w:b/>
          <w:lang w:val="ro-RO"/>
        </w:rPr>
        <w:t>şcolar</w:t>
      </w:r>
      <w:r w:rsidRPr="00BA1302">
        <w:rPr>
          <w:b/>
          <w:spacing w:val="1"/>
          <w:lang w:val="ro-RO"/>
        </w:rPr>
        <w:t xml:space="preserve"> </w:t>
      </w:r>
      <w:r w:rsidR="001667B4" w:rsidRPr="00BA1302">
        <w:rPr>
          <w:b/>
          <w:lang w:val="ro-RO"/>
        </w:rPr>
        <w:t>2022</w:t>
      </w:r>
      <w:r w:rsidRPr="00BA1302">
        <w:rPr>
          <w:b/>
          <w:lang w:val="ro-RO"/>
        </w:rPr>
        <w:t>-202</w:t>
      </w:r>
      <w:r w:rsidR="001667B4" w:rsidRPr="00BA1302">
        <w:rPr>
          <w:b/>
          <w:lang w:val="ro-RO"/>
        </w:rPr>
        <w:t>3</w:t>
      </w:r>
    </w:p>
    <w:p w:rsidR="002149F1" w:rsidRPr="00BA1302" w:rsidRDefault="002149F1">
      <w:pPr>
        <w:rPr>
          <w:lang w:val="ro-RO"/>
        </w:rPr>
      </w:pPr>
    </w:p>
    <w:tbl>
      <w:tblPr>
        <w:tblStyle w:val="TableNormal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8"/>
        <w:gridCol w:w="7082"/>
        <w:gridCol w:w="1805"/>
      </w:tblGrid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0" w:type="dxa"/>
              <w:bottom w:w="28" w:type="dxa"/>
              <w:right w:w="0" w:type="dxa"/>
            </w:tcMar>
          </w:tcPr>
          <w:p w:rsidR="00A24ED2" w:rsidRPr="00BA1302" w:rsidRDefault="00A24ED2" w:rsidP="00A24ED2">
            <w:pPr>
              <w:pStyle w:val="TableParagraph"/>
              <w:ind w:left="45" w:right="11" w:firstLine="12"/>
              <w:rPr>
                <w:b/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Nr.</w:t>
            </w:r>
            <w:r w:rsidRPr="00BA1302">
              <w:rPr>
                <w:b/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crt.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rPr>
                <w:b/>
                <w:sz w:val="23"/>
                <w:lang w:val="ro-RO"/>
              </w:rPr>
            </w:pPr>
          </w:p>
          <w:p w:rsidR="00A24ED2" w:rsidRPr="00BA1302" w:rsidRDefault="00A24ED2" w:rsidP="00A24ED2">
            <w:pPr>
              <w:pStyle w:val="TableParagraph"/>
              <w:jc w:val="center"/>
              <w:rPr>
                <w:b/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Etapa/Acţiunea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2" w:right="30"/>
              <w:jc w:val="center"/>
              <w:rPr>
                <w:b/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Perioada/Termen</w:t>
            </w:r>
            <w:r w:rsidRPr="00BA1302">
              <w:rPr>
                <w:b/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de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finalizare</w:t>
            </w:r>
          </w:p>
          <w:p w:rsidR="00A24ED2" w:rsidRPr="00BA1302" w:rsidRDefault="00A24ED2" w:rsidP="00A24ED2">
            <w:pPr>
              <w:pStyle w:val="TableParagraph"/>
              <w:ind w:left="38" w:right="30"/>
              <w:jc w:val="center"/>
              <w:rPr>
                <w:b/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etapă/acţiune</w:t>
            </w:r>
          </w:p>
        </w:tc>
      </w:tr>
      <w:tr w:rsidR="00BA1302" w:rsidRPr="00BA1302" w:rsidTr="00A24ED2">
        <w:tc>
          <w:tcPr>
            <w:tcW w:w="9305" w:type="dxa"/>
            <w:gridSpan w:val="3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35"/>
              <w:jc w:val="center"/>
              <w:rPr>
                <w:b/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Informarea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operatorilor</w:t>
            </w:r>
            <w:r w:rsidRPr="00BA1302">
              <w:rPr>
                <w:b/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economici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şi</w:t>
            </w:r>
            <w:r w:rsidRPr="00BA1302">
              <w:rPr>
                <w:b/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a</w:t>
            </w:r>
            <w:r w:rsidRPr="00BA1302">
              <w:rPr>
                <w:b/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autorităţilor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publice</w:t>
            </w:r>
            <w:r w:rsidRPr="00BA1302">
              <w:rPr>
                <w:b/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locale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cu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privire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la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Calendarul</w:t>
            </w:r>
            <w:r w:rsidRPr="00BA1302">
              <w:rPr>
                <w:b/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etapelor</w:t>
            </w:r>
            <w:r w:rsidRPr="00BA1302">
              <w:rPr>
                <w:b/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şi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acţiunilor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pentru stabilirea cifrei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de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şcolarizare</w:t>
            </w:r>
            <w:r w:rsidRPr="00BA1302">
              <w:rPr>
                <w:b/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în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învăţământul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dual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şi</w:t>
            </w:r>
            <w:r w:rsidRPr="00BA1302">
              <w:rPr>
                <w:b/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în</w:t>
            </w:r>
          </w:p>
          <w:p w:rsidR="00A24ED2" w:rsidRPr="00BA1302" w:rsidRDefault="00A24ED2" w:rsidP="00A24ED2">
            <w:pPr>
              <w:pStyle w:val="TableParagraph"/>
              <w:ind w:right="35"/>
              <w:jc w:val="center"/>
              <w:rPr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învăţământul</w:t>
            </w:r>
            <w:r w:rsidRPr="00BA1302">
              <w:rPr>
                <w:b/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profesional</w:t>
            </w:r>
            <w:r w:rsidRPr="00BA1302">
              <w:rPr>
                <w:b/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pentru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anul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şcolar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="001667B4" w:rsidRPr="00BA1302">
              <w:rPr>
                <w:b/>
                <w:sz w:val="24"/>
                <w:lang w:val="ro-RO"/>
              </w:rPr>
              <w:t>2022-2023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1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A24ED2" w:rsidRPr="00BA1302" w:rsidRDefault="005A3A63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 xml:space="preserve">Inspectoratul </w:t>
            </w:r>
            <w:r w:rsidR="00A24ED2" w:rsidRPr="00BA1302">
              <w:rPr>
                <w:sz w:val="24"/>
                <w:lang w:val="ro-RO"/>
              </w:rPr>
              <w:t>şcolar judeţean/Inspectoratul Şcolar al Municipiului</w:t>
            </w:r>
            <w:r w:rsidR="00A24ED2" w:rsidRPr="00BA1302">
              <w:rPr>
                <w:spacing w:val="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Bucureşti (ISJ/ISMB) realizează, cu sprijinul camerelor de comerţ şi a</w:t>
            </w:r>
            <w:r w:rsidR="00A24ED2" w:rsidRPr="00BA1302">
              <w:rPr>
                <w:spacing w:val="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instituţiilor reprezentate în comitetele locale de dezvoltare a</w:t>
            </w:r>
            <w:r w:rsidR="00A24ED2" w:rsidRPr="00BA1302">
              <w:rPr>
                <w:spacing w:val="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parteneriatului social, acţiuni de informare şi popularizare în rândul</w:t>
            </w:r>
            <w:r w:rsidR="00A24ED2" w:rsidRPr="00BA1302">
              <w:rPr>
                <w:spacing w:val="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operatorilor economici şi al unităţilor de învăţământ profesional şi</w:t>
            </w:r>
            <w:r w:rsidR="00A24ED2" w:rsidRPr="00BA1302">
              <w:rPr>
                <w:spacing w:val="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tehnic privind calendarul etapelor şi acţiunilor pentru stabilirea cifrei</w:t>
            </w:r>
            <w:r w:rsidR="00A24ED2" w:rsidRPr="00BA1302">
              <w:rPr>
                <w:spacing w:val="-52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de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şcolarizare</w:t>
            </w:r>
            <w:r w:rsidR="00A24ED2" w:rsidRPr="00BA1302">
              <w:rPr>
                <w:spacing w:val="-3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în</w:t>
            </w:r>
            <w:r w:rsidR="00A24ED2" w:rsidRPr="00BA1302">
              <w:rPr>
                <w:spacing w:val="-2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învăţământul</w:t>
            </w:r>
            <w:r w:rsidR="00A24ED2" w:rsidRPr="00BA1302">
              <w:rPr>
                <w:spacing w:val="-2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dual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şi</w:t>
            </w:r>
            <w:r w:rsidR="00A24ED2" w:rsidRPr="00BA1302">
              <w:rPr>
                <w:spacing w:val="-4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în</w:t>
            </w:r>
            <w:r w:rsidR="00A24ED2" w:rsidRPr="00BA1302">
              <w:rPr>
                <w:spacing w:val="-3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învăţământul</w:t>
            </w:r>
            <w:r w:rsidR="00A24ED2" w:rsidRPr="00BA1302">
              <w:rPr>
                <w:spacing w:val="-3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profesional</w:t>
            </w:r>
            <w:r w:rsidR="00252EF4" w:rsidRPr="00BA1302">
              <w:rPr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pentru</w:t>
            </w:r>
            <w:r w:rsidR="00A24ED2" w:rsidRPr="00BA1302">
              <w:rPr>
                <w:spacing w:val="-3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anul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şcolar</w:t>
            </w:r>
            <w:r w:rsidR="00A24ED2" w:rsidRPr="00BA1302">
              <w:rPr>
                <w:spacing w:val="-3"/>
                <w:sz w:val="24"/>
                <w:lang w:val="ro-RO"/>
              </w:rPr>
              <w:t xml:space="preserve"> </w:t>
            </w:r>
            <w:r w:rsidR="001667B4" w:rsidRPr="00BA1302">
              <w:rPr>
                <w:sz w:val="24"/>
                <w:lang w:val="ro-RO"/>
              </w:rPr>
              <w:t>2022-2023</w:t>
            </w:r>
            <w:r w:rsidR="00A24ED2" w:rsidRPr="00BA1302">
              <w:rPr>
                <w:sz w:val="24"/>
                <w:lang w:val="ro-RO"/>
              </w:rPr>
              <w:t>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pacing w:val="-52"/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publică pe site-ul instituţiei calendarul etapelor şi acţiunilor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stabilirea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cifrei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 şcolarizare în învăţământul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="00F41397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 pro</w:t>
            </w:r>
            <w:r w:rsidR="001667B4" w:rsidRPr="00BA1302">
              <w:rPr>
                <w:sz w:val="24"/>
                <w:lang w:val="ro-RO"/>
              </w:rPr>
              <w:t>fesional pentru anul şcolar 2022-2023</w:t>
            </w:r>
            <w:r w:rsidRPr="00BA1302">
              <w:rPr>
                <w:sz w:val="24"/>
                <w:lang w:val="ro-RO"/>
              </w:rPr>
              <w:t>.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 xml:space="preserve">NOTĂ: 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În toate acţiunile de popularizare, precum şi în anunţul publicat pe site-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urile inspectoratelor şcolare</w:t>
            </w:r>
            <w:r w:rsidR="001A64EC">
              <w:rPr>
                <w:sz w:val="24"/>
                <w:lang w:val="ro-RO"/>
              </w:rPr>
              <w:t>,</w:t>
            </w:r>
            <w:r w:rsidRPr="00BA1302">
              <w:rPr>
                <w:sz w:val="24"/>
                <w:lang w:val="ro-RO"/>
              </w:rPr>
              <w:t xml:space="preserve"> operatorii economici vor fi avertizaţi cu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privire la termenul-limită de transmitere a formularelor de solicitare de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cel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putea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fi luate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considerare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 proiectul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planului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DA7420" w:rsidP="00A24ED2">
            <w:pPr>
              <w:pStyle w:val="TableParagraph"/>
              <w:ind w:left="40" w:right="30"/>
              <w:jc w:val="center"/>
              <w:rPr>
                <w:sz w:val="24"/>
                <w:lang w:val="ro-RO"/>
              </w:rPr>
            </w:pPr>
            <w:r>
              <w:rPr>
                <w:spacing w:val="-2"/>
                <w:sz w:val="24"/>
                <w:lang w:val="ro-RO"/>
              </w:rPr>
              <w:t>29</w:t>
            </w:r>
            <w:r w:rsidR="00A24ED2" w:rsidRPr="00BA1302">
              <w:rPr>
                <w:spacing w:val="-2"/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>octombrie</w:t>
            </w:r>
          </w:p>
          <w:p w:rsidR="00A24ED2" w:rsidRPr="00BA1302" w:rsidRDefault="00DE2D6A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informează autorităţile administraţiei publice locale cu privire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rolurile acestora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stabilirea cifrei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 şi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încheierea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contractelor de parteneriat pentru învăţământul dual.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Autorităţile administraţiei publice locale vor fi informate cu privire 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necesitatea încheierii contractelor de parteneriat pentru învăţământul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perioada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menţionată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prezentul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calendar.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DA7420" w:rsidP="00A24ED2">
            <w:pPr>
              <w:pStyle w:val="TableParagraph"/>
              <w:ind w:left="40" w:right="30"/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29</w:t>
            </w:r>
            <w:r w:rsidR="00940230" w:rsidRPr="00BA1302">
              <w:rPr>
                <w:sz w:val="24"/>
                <w:lang w:val="ro-RO"/>
              </w:rPr>
              <w:t xml:space="preserve"> octombrie</w:t>
            </w:r>
          </w:p>
          <w:p w:rsidR="00A24ED2" w:rsidRPr="00BA1302" w:rsidRDefault="00940230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9305" w:type="dxa"/>
            <w:gridSpan w:val="3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b/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Realizarea</w:t>
            </w:r>
            <w:r w:rsidRPr="00BA1302">
              <w:rPr>
                <w:b/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propunerilor</w:t>
            </w:r>
            <w:r w:rsidRPr="00BA1302">
              <w:rPr>
                <w:b/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privind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locurile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în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învăţământul</w:t>
            </w:r>
            <w:r w:rsidRPr="00BA1302">
              <w:rPr>
                <w:b/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dual</w:t>
            </w:r>
            <w:r w:rsidRPr="00BA1302">
              <w:rPr>
                <w:b/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şi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în</w:t>
            </w:r>
            <w:r w:rsidRPr="00BA1302">
              <w:rPr>
                <w:b/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învăţământul</w:t>
            </w:r>
            <w:r w:rsidRPr="00BA1302">
              <w:rPr>
                <w:b/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profesional</w:t>
            </w:r>
          </w:p>
        </w:tc>
      </w:tr>
      <w:tr w:rsidR="00BA1302" w:rsidRPr="00BA1302" w:rsidTr="00A24ED2">
        <w:tc>
          <w:tcPr>
            <w:tcW w:w="9305" w:type="dxa"/>
            <w:gridSpan w:val="3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b/>
                <w:i/>
                <w:sz w:val="24"/>
                <w:lang w:val="ro-RO"/>
              </w:rPr>
            </w:pPr>
            <w:r w:rsidRPr="00BA1302">
              <w:rPr>
                <w:b/>
                <w:i/>
                <w:sz w:val="24"/>
                <w:lang w:val="ro-RO"/>
              </w:rPr>
              <w:t>Învăţământ</w:t>
            </w:r>
            <w:r w:rsidRPr="00BA1302">
              <w:rPr>
                <w:b/>
                <w:i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i/>
                <w:sz w:val="24"/>
                <w:lang w:val="ro-RO"/>
              </w:rPr>
              <w:t>dual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3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Operatorii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Centrul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Naţional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Dezvoltare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 Învăţământului Profesional şi Tehnic (CNDIPT) solicitările de şcolarizare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 învăţământul dual, conform modelului de solicitare din anexa nr. 1, care face parte integrantă din prezentul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calendar.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 xml:space="preserve">Solicitările </w:t>
            </w:r>
            <w:r w:rsidR="009C283F" w:rsidRPr="00BA1302">
              <w:rPr>
                <w:sz w:val="24"/>
                <w:lang w:val="ro-RO"/>
              </w:rPr>
              <w:t xml:space="preserve">din partea </w:t>
            </w:r>
            <w:r w:rsidRPr="00BA1302">
              <w:rPr>
                <w:sz w:val="24"/>
                <w:lang w:val="ro-RO"/>
              </w:rPr>
              <w:t xml:space="preserve">operatorilor economici se vor transmite </w:t>
            </w:r>
            <w:r w:rsidR="009C283F" w:rsidRPr="00BA1302">
              <w:rPr>
                <w:sz w:val="24"/>
                <w:lang w:val="ro-RO"/>
              </w:rPr>
              <w:t xml:space="preserve">la CNDIPT </w:t>
            </w:r>
            <w:r w:rsidRPr="00BA1302">
              <w:rPr>
                <w:sz w:val="24"/>
                <w:lang w:val="ro-RO"/>
              </w:rPr>
              <w:t>prin e-mail la adresa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hyperlink r:id="rId5">
              <w:r w:rsidRPr="00BA1302">
                <w:rPr>
                  <w:sz w:val="24"/>
                  <w:lang w:val="ro-RO"/>
                </w:rPr>
                <w:t>registratura.cndipt@gmail.com,</w:t>
              </w:r>
              <w:r w:rsidRPr="00BA1302">
                <w:rPr>
                  <w:spacing w:val="-2"/>
                  <w:sz w:val="24"/>
                  <w:lang w:val="ro-RO"/>
                </w:rPr>
                <w:t xml:space="preserve"> </w:t>
              </w:r>
            </w:hyperlink>
            <w:r w:rsidRPr="00BA1302">
              <w:rPr>
                <w:sz w:val="24"/>
                <w:lang w:val="ro-RO"/>
              </w:rPr>
              <w:t>cu respectarea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termenului-limită prevăzut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prezentul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calendar.</w:t>
            </w:r>
          </w:p>
          <w:p w:rsidR="009C283F" w:rsidRPr="00BA1302" w:rsidRDefault="009C283F" w:rsidP="00F41397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 xml:space="preserve">Eventuale solicitări din partea operatorilor economici adresate </w:t>
            </w:r>
            <w:r w:rsidR="00720F0F" w:rsidRPr="00BA1302">
              <w:rPr>
                <w:spacing w:val="-4"/>
                <w:sz w:val="24"/>
                <w:lang w:val="ro-RO"/>
              </w:rPr>
              <w:lastRenderedPageBreak/>
              <w:t xml:space="preserve">unităților de învățământ sau </w:t>
            </w:r>
            <w:r w:rsidRPr="00BA1302">
              <w:rPr>
                <w:sz w:val="24"/>
                <w:lang w:val="ro-RO"/>
              </w:rPr>
              <w:t xml:space="preserve">inspectoratelor </w:t>
            </w:r>
            <w:r w:rsidR="00A24ED2" w:rsidRPr="00BA1302">
              <w:rPr>
                <w:sz w:val="24"/>
                <w:lang w:val="ro-RO"/>
              </w:rPr>
              <w:t>şcolare</w:t>
            </w:r>
            <w:r w:rsidR="00A24ED2"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pacing w:val="-4"/>
                <w:sz w:val="24"/>
                <w:lang w:val="ro-RO"/>
              </w:rPr>
              <w:t>vor fi redirecționate cu celeritate la CNDIPT.</w:t>
            </w:r>
          </w:p>
          <w:p w:rsidR="00A24ED2" w:rsidRPr="00BA1302" w:rsidRDefault="009C283F" w:rsidP="00F41397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Nerespectarea termenului limită prevăzut în prezentul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calendar</w:t>
            </w:r>
            <w:r w:rsidR="00720F0F" w:rsidRPr="00BA1302">
              <w:rPr>
                <w:sz w:val="24"/>
                <w:lang w:val="ro-RO"/>
              </w:rPr>
              <w:t xml:space="preserve"> pentru transmiterea solicitărilor din partea op</w:t>
            </w:r>
            <w:r w:rsidR="00151A13" w:rsidRPr="00BA1302">
              <w:rPr>
                <w:sz w:val="24"/>
                <w:lang w:val="ro-RO"/>
              </w:rPr>
              <w:t>e</w:t>
            </w:r>
            <w:r w:rsidR="00720F0F" w:rsidRPr="00BA1302">
              <w:rPr>
                <w:sz w:val="24"/>
                <w:lang w:val="ro-RO"/>
              </w:rPr>
              <w:t>ratorilor economici</w:t>
            </w:r>
            <w:r w:rsidR="00151A13" w:rsidRPr="00BA1302">
              <w:rPr>
                <w:sz w:val="24"/>
                <w:lang w:val="ro-RO"/>
              </w:rPr>
              <w:t xml:space="preserve"> </w:t>
            </w:r>
            <w:r w:rsidR="00720F0F" w:rsidRPr="00BA1302">
              <w:rPr>
                <w:sz w:val="24"/>
                <w:lang w:val="ro-RO"/>
              </w:rPr>
              <w:t>conduce la</w:t>
            </w:r>
            <w:r w:rsidR="00720F0F" w:rsidRPr="00BA1302">
              <w:rPr>
                <w:spacing w:val="-4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riscul necuprinderii</w:t>
            </w:r>
            <w:r w:rsidR="00A24ED2" w:rsidRPr="00BA1302">
              <w:rPr>
                <w:spacing w:val="-5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solicitărilor</w:t>
            </w:r>
            <w:r w:rsidR="00A24ED2" w:rsidRPr="00BA1302">
              <w:rPr>
                <w:spacing w:val="-6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în</w:t>
            </w:r>
            <w:r w:rsidR="00A24ED2" w:rsidRPr="00BA1302">
              <w:rPr>
                <w:spacing w:val="-5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proiectul</w:t>
            </w:r>
            <w:r w:rsidR="00A24ED2" w:rsidRPr="00BA1302">
              <w:rPr>
                <w:spacing w:val="-7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planului</w:t>
            </w:r>
            <w:r w:rsidR="00A24ED2" w:rsidRPr="00BA1302">
              <w:rPr>
                <w:spacing w:val="-4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de</w:t>
            </w:r>
            <w:r w:rsidR="00F41397" w:rsidRPr="00BA1302">
              <w:rPr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şcolarizare.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940230">
            <w:pPr>
              <w:pStyle w:val="TableParagraph"/>
              <w:ind w:right="238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lastRenderedPageBreak/>
              <w:t>până</w:t>
            </w:r>
            <w:r w:rsidRPr="00BA1302">
              <w:rPr>
                <w:spacing w:val="5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1</w:t>
            </w:r>
            <w:r w:rsidR="00940230" w:rsidRPr="00BA1302">
              <w:rPr>
                <w:sz w:val="24"/>
                <w:lang w:val="ro-RO"/>
              </w:rPr>
              <w:t>9</w:t>
            </w:r>
            <w:r w:rsidRPr="00BA1302">
              <w:rPr>
                <w:spacing w:val="-1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 xml:space="preserve">noiembrie </w:t>
            </w:r>
            <w:r w:rsidR="00940230"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lastRenderedPageBreak/>
              <w:t>4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F41397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CNDIPT centralizează solicitările operatorilor economici şi transmite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către inspectoratele şcolare şi unităţile administrativ-teritoriale pe raza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cărora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s-a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solicitat şcolarizarea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="00F41397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238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5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 xml:space="preserve">23 </w:t>
            </w:r>
            <w:r w:rsidRPr="00BA1302">
              <w:rPr>
                <w:sz w:val="24"/>
                <w:lang w:val="ro-RO"/>
              </w:rPr>
              <w:t xml:space="preserve">noiembrie </w:t>
            </w:r>
            <w:r w:rsidR="00DE2D6A"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5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Inspectoratele şcolare analizează împreună cu unităţile de învăţământ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conformitate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 obligaţiile prevăzute la art. 23 alin. (6)-(8) din Metodologia de organizare şi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funcţionare a învăţământului dual, aprobată prin Ordinul ministrului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educaţiei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naţionale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3.554/2017,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 locurile propuse, ca răspuns la aceste solicitări, conform anexelor nr. 2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3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</w:t>
            </w:r>
            <w:r w:rsidR="00E374EF" w:rsidRPr="00BA1302">
              <w:rPr>
                <w:sz w:val="24"/>
                <w:lang w:val="ro-RO"/>
              </w:rPr>
              <w:t>ul de aprobare a prezentului calendar</w:t>
            </w:r>
            <w:r w:rsidRPr="00BA1302">
              <w:rPr>
                <w:sz w:val="24"/>
                <w:lang w:val="ro-RO"/>
              </w:rPr>
              <w:t xml:space="preserve"> (fără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avize,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această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fază).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Anexele nr. 2 şi 3 la ordin vor conţine în rubrica "Observaţii" argumente</w:t>
            </w:r>
            <w:r w:rsidR="00720F0F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obiective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cazul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numărul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locuri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propunerea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ofertă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 nu satisface integral solicitarea de şcolarizare din partea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respectarea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precizărilor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art.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23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alin.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(6)-(8)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Metodologia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organizare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funcţionare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învăţământului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dual, aprobată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ministrului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educaţiei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naţionale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3.554/2017.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DE2D6A">
            <w:pPr>
              <w:pStyle w:val="TableParagraph"/>
              <w:ind w:right="238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5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>26 noiembrie</w:t>
            </w:r>
            <w:r w:rsidR="00940230" w:rsidRPr="00BA1302">
              <w:rPr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6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 xml:space="preserve">CNDIPT analizează gradul de satisfacere </w:t>
            </w:r>
            <w:r w:rsidR="001A64EC">
              <w:rPr>
                <w:sz w:val="24"/>
                <w:lang w:val="ro-RO"/>
              </w:rPr>
              <w:t>a</w:t>
            </w:r>
            <w:r w:rsidR="001A64EC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 operatorilor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 xml:space="preserve">economici, motivele de nesatisfacere </w:t>
            </w:r>
            <w:r w:rsidR="001A64EC">
              <w:rPr>
                <w:sz w:val="24"/>
                <w:lang w:val="ro-RO"/>
              </w:rPr>
              <w:t>a</w:t>
            </w:r>
            <w:r w:rsidR="001A64EC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acestora la nivel judeţean/al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municipiului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Bucureşti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iniţiază,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după caz,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demersuri pentru identificarea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soluţiilor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satisfacere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nivel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regional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care,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 motive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obiective,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pot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satisfăcute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nivel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judeţean.</w:t>
            </w:r>
          </w:p>
          <w:p w:rsidR="00A24ED2" w:rsidRPr="00BA1302" w:rsidRDefault="00A24ED2" w:rsidP="00B475AA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formulează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propuneri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creşterea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gradului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satisfacere</w:t>
            </w:r>
            <w:r w:rsidR="00B475AA" w:rsidRPr="00BA1302">
              <w:rPr>
                <w:sz w:val="24"/>
                <w:lang w:val="ro-RO"/>
              </w:rPr>
              <w:t xml:space="preserve"> </w:t>
            </w:r>
            <w:r w:rsidR="001A64EC">
              <w:rPr>
                <w:sz w:val="24"/>
                <w:lang w:val="ro-RO"/>
              </w:rPr>
              <w:t>a</w:t>
            </w:r>
            <w:r w:rsidR="001A64EC"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ISJ/ISMB.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DE2D6A" w:rsidP="00A24ED2">
            <w:pPr>
              <w:pStyle w:val="TableParagraph"/>
              <w:ind w:left="38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</w:t>
            </w:r>
            <w:r w:rsidR="00A24ED2" w:rsidRPr="00BA1302">
              <w:rPr>
                <w:sz w:val="24"/>
                <w:lang w:val="ro-RO"/>
              </w:rPr>
              <w:t xml:space="preserve"> decembrie</w:t>
            </w:r>
          </w:p>
          <w:p w:rsidR="00A24ED2" w:rsidRPr="00BA1302" w:rsidRDefault="00DE2D6A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7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definitivează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locurile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propuse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 xml:space="preserve">dual şi transmite situaţia la CNDIPT conform </w:t>
            </w:r>
            <w:r w:rsidR="001A64EC" w:rsidRPr="00BA1302">
              <w:rPr>
                <w:sz w:val="24"/>
                <w:lang w:val="ro-RO"/>
              </w:rPr>
              <w:t>anexe</w:t>
            </w:r>
            <w:r w:rsidR="001A64EC">
              <w:rPr>
                <w:sz w:val="24"/>
                <w:lang w:val="ro-RO"/>
              </w:rPr>
              <w:t>lor</w:t>
            </w:r>
            <w:r w:rsidR="001A64EC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 2 şi 3 la ordin</w:t>
            </w:r>
            <w:r w:rsidR="00E374EF" w:rsidRPr="00BA1302">
              <w:rPr>
                <w:sz w:val="24"/>
                <w:lang w:val="ro-RO"/>
              </w:rPr>
              <w:t>ul de aprobare a prezentului calendar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(fără avizări,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această fază).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NOTĂ:</w:t>
            </w:r>
          </w:p>
          <w:p w:rsidR="001C374E" w:rsidRDefault="00A24ED2" w:rsidP="00381733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Pr="00BA1302">
              <w:rPr>
                <w:spacing w:val="-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nesoluţionării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propunerilor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creşterea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gradului</w:t>
            </w:r>
            <w:r w:rsidR="001A64EC">
              <w:rPr>
                <w:sz w:val="24"/>
                <w:lang w:val="ro-RO"/>
              </w:rPr>
              <w:t xml:space="preserve"> 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satisfacere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="001A64EC">
              <w:rPr>
                <w:sz w:val="24"/>
                <w:lang w:val="ro-RO"/>
              </w:rPr>
              <w:t>a</w:t>
            </w:r>
            <w:r w:rsidR="001A64EC"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 operatorilor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vor furniza în rubrica "Observaţii" a anexelor nr. 2 şi 3 la ordin argumentele</w:t>
            </w:r>
            <w:r w:rsidR="00720F0F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fost soluţionate, 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raport cu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precizările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art.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23 alin.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(6)-(8)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Metodologia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organizare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funcţionare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 învăţământului dual, aprobată prin Ordinul ministrului educaţiei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naţionale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3.554/2017.</w:t>
            </w:r>
          </w:p>
          <w:p w:rsidR="00381733" w:rsidRDefault="00381733" w:rsidP="00381733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</w:p>
          <w:p w:rsidR="00381733" w:rsidRDefault="00381733" w:rsidP="00381733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</w:p>
          <w:p w:rsidR="00381733" w:rsidRPr="00BA1302" w:rsidRDefault="00381733" w:rsidP="00381733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DE2D6A" w:rsidP="00A24ED2">
            <w:pPr>
              <w:pStyle w:val="TableParagraph"/>
              <w:ind w:left="38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7</w:t>
            </w:r>
            <w:r w:rsidR="00A24ED2" w:rsidRPr="00BA1302">
              <w:rPr>
                <w:sz w:val="24"/>
                <w:lang w:val="ro-RO"/>
              </w:rPr>
              <w:t xml:space="preserve"> decembrie</w:t>
            </w:r>
          </w:p>
          <w:p w:rsidR="00A24ED2" w:rsidRPr="00BA1302" w:rsidRDefault="00DE2D6A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9305" w:type="dxa"/>
            <w:gridSpan w:val="3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b/>
                <w:i/>
                <w:sz w:val="24"/>
                <w:lang w:val="ro-RO"/>
              </w:rPr>
            </w:pPr>
            <w:r w:rsidRPr="00BA1302">
              <w:rPr>
                <w:b/>
                <w:i/>
                <w:sz w:val="24"/>
                <w:lang w:val="ro-RO"/>
              </w:rPr>
              <w:lastRenderedPageBreak/>
              <w:t>Învăţământ</w:t>
            </w:r>
            <w:r w:rsidRPr="00BA1302">
              <w:rPr>
                <w:b/>
                <w:i/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b/>
                <w:i/>
                <w:sz w:val="24"/>
                <w:lang w:val="ro-RO"/>
              </w:rPr>
              <w:t>profesional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8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Operatorii economici înaintează unităţilor de învăţământ profesional şi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tehnic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inspectoratelor şcolare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solicitările 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 învăţământul pro</w:t>
            </w:r>
            <w:r w:rsidR="001667B4" w:rsidRPr="00BA1302">
              <w:rPr>
                <w:sz w:val="24"/>
                <w:lang w:val="ro-RO"/>
              </w:rPr>
              <w:t>fesional pentru anul şcolar 2022</w:t>
            </w:r>
            <w:r w:rsidRPr="00BA1302">
              <w:rPr>
                <w:sz w:val="24"/>
                <w:lang w:val="ro-RO"/>
              </w:rPr>
              <w:t>-202</w:t>
            </w:r>
            <w:r w:rsidR="001667B4" w:rsidRPr="00BA1302">
              <w:rPr>
                <w:sz w:val="24"/>
                <w:lang w:val="ro-RO"/>
              </w:rPr>
              <w:t>3</w:t>
            </w:r>
            <w:r w:rsidRPr="00BA1302">
              <w:rPr>
                <w:sz w:val="24"/>
                <w:lang w:val="ro-RO"/>
              </w:rPr>
              <w:t>, conform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modelului prevăzut în anexa nr. 2, care face parte integrantă din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prezentul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calendar.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transmite solicitările primite de la operatorii economici la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nominalizate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 economici sau, în absenţa nominalizării de către operatorii economici a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unei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pot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cuprinde 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oferta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educaţională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calificările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solicitate.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4E14AB">
            <w:pPr>
              <w:pStyle w:val="TableParagraph"/>
              <w:ind w:right="238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5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>19</w:t>
            </w:r>
            <w:r w:rsidRPr="00BA1302">
              <w:rPr>
                <w:spacing w:val="-1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noiembrie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right="133"/>
              <w:jc w:val="right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9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Unităţile de î</w:t>
            </w:r>
            <w:r w:rsidR="00DE2D6A" w:rsidRPr="00BA1302">
              <w:rPr>
                <w:sz w:val="24"/>
                <w:lang w:val="ro-RO"/>
              </w:rPr>
              <w:t>nvăţământ profesional şi tehnic</w:t>
            </w:r>
            <w:r w:rsidRPr="00BA1302">
              <w:rPr>
                <w:sz w:val="24"/>
                <w:lang w:val="ro-RO"/>
              </w:rPr>
              <w:t xml:space="preserve"> înaintează la ISJ/ISMB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 solicitărilor operatorilor economici şi a propunerilor de cifre de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 în învăţământul pro</w:t>
            </w:r>
            <w:r w:rsidR="001667B4" w:rsidRPr="00BA1302">
              <w:rPr>
                <w:sz w:val="24"/>
                <w:lang w:val="ro-RO"/>
              </w:rPr>
              <w:t>fesional pentru anul şcolar 2022</w:t>
            </w:r>
            <w:r w:rsidRPr="00BA1302">
              <w:rPr>
                <w:sz w:val="24"/>
                <w:lang w:val="ro-RO"/>
              </w:rPr>
              <w:t>-</w:t>
            </w:r>
            <w:r w:rsidR="001667B4" w:rsidRPr="00BA1302">
              <w:rPr>
                <w:sz w:val="24"/>
                <w:lang w:val="ro-RO"/>
              </w:rPr>
              <w:t>2023</w:t>
            </w:r>
            <w:r w:rsidRPr="00BA1302">
              <w:rPr>
                <w:sz w:val="24"/>
                <w:lang w:val="ro-RO"/>
              </w:rPr>
              <w:t>,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conform anexei nr. 5 la ordin</w:t>
            </w:r>
            <w:r w:rsidR="00E374EF" w:rsidRPr="00BA1302">
              <w:rPr>
                <w:sz w:val="24"/>
                <w:lang w:val="ro-RO"/>
              </w:rPr>
              <w:t>ul de aprobare a prezentului calendar</w:t>
            </w:r>
            <w:r w:rsidRPr="00BA1302">
              <w:rPr>
                <w:sz w:val="24"/>
                <w:lang w:val="ro-RO"/>
              </w:rPr>
              <w:t>, împreună cu contractele-cadru încheiate.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conformitate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art.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8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Metodologia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organizare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funcţionare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învăţământului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stat,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aprobată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ministrului educaţiei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naţionale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cercetării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ştiinţifice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5.033/2016,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 modificările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completările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ulterioare,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au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obligaţia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anexeze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propunerea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privind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planul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 contracte-cadru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încheiate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operatorii</w:t>
            </w:r>
            <w:r w:rsidRPr="00BA1302">
              <w:rPr>
                <w:spacing w:val="-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economici/instituţii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publice,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respectarea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modelului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contractului-cadru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stabilit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Ordinul ministrului educaţiei naţionale şi cercetării ştiinţifice nr. 5.033/2016, cu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modificările şi completările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ulterioare.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DE2D6A" w:rsidP="00A24ED2">
            <w:pPr>
              <w:pStyle w:val="TableParagraph"/>
              <w:ind w:left="38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23</w:t>
            </w:r>
            <w:r w:rsidR="00A24ED2" w:rsidRPr="00BA1302">
              <w:rPr>
                <w:spacing w:val="-2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noiembrie</w:t>
            </w:r>
          </w:p>
          <w:p w:rsidR="00A24ED2" w:rsidRPr="00BA1302" w:rsidRDefault="00DE2D6A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10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centralizează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situaţiile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transmise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analizează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gradul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 satisfacere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="00855476">
              <w:rPr>
                <w:sz w:val="24"/>
                <w:lang w:val="ro-RO"/>
              </w:rPr>
              <w:t>a</w:t>
            </w:r>
            <w:r w:rsidR="00855476"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solicitărilor.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identifică împreună cu unităţile de învăţământ soluţii pentru asigurarea unui grad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satisfacere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cât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mai înalt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="00855476">
              <w:rPr>
                <w:sz w:val="24"/>
                <w:lang w:val="ro-RO"/>
              </w:rPr>
              <w:t>a</w:t>
            </w:r>
            <w:r w:rsidR="00855476"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 economici.</w:t>
            </w:r>
          </w:p>
          <w:p w:rsidR="00B475AA" w:rsidRPr="00BA1302" w:rsidRDefault="00A24ED2" w:rsidP="00A24ED2">
            <w:pPr>
              <w:pStyle w:val="TableParagraph"/>
              <w:ind w:left="44" w:right="93"/>
              <w:jc w:val="both"/>
              <w:rPr>
                <w:spacing w:val="-53"/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locurile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propuse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 învăţământul profesional, ca răspuns la solicitările operatorilor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 conform anexei nr. 4 la ordin</w:t>
            </w:r>
            <w:r w:rsidR="00D74485" w:rsidRPr="00BA1302">
              <w:rPr>
                <w:sz w:val="24"/>
                <w:lang w:val="ro-RO"/>
              </w:rPr>
              <w:t xml:space="preserve">ul de aprobare a prezentului calendar </w:t>
            </w:r>
            <w:r w:rsidRPr="00BA1302">
              <w:rPr>
                <w:sz w:val="24"/>
                <w:lang w:val="ro-RO"/>
              </w:rPr>
              <w:t xml:space="preserve"> (fără avizări, în această fază).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completează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anexa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4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toate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indiferent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dacă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acestea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sunt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sau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nu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sunt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alocate locuri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 situaţia cu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locurile propuse.</w:t>
            </w:r>
          </w:p>
          <w:p w:rsidR="00A24ED2" w:rsidRPr="00BA1302" w:rsidRDefault="00A24ED2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Anexa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4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va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conţine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rubrica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"Observaţii"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argumente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obiective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cazul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numărul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locuri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propunerea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ofertă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="00855476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 nu satisface integral solicitarea de şcolarizare din partea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 economici.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4E14AB">
            <w:pPr>
              <w:pStyle w:val="TableParagraph"/>
              <w:ind w:right="238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5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>26</w:t>
            </w:r>
            <w:r w:rsidRPr="00BA1302">
              <w:rPr>
                <w:spacing w:val="-1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noiembrie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="00DE2D6A"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11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Default="00A24ED2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analizează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gradul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satisfacere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="00855476">
              <w:rPr>
                <w:sz w:val="24"/>
                <w:lang w:val="ro-RO"/>
              </w:rPr>
              <w:t>a</w:t>
            </w:r>
            <w:r w:rsidR="00855476"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motivele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nesatisfacere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="00855476">
              <w:rPr>
                <w:sz w:val="24"/>
                <w:lang w:val="ro-RO"/>
              </w:rPr>
              <w:t>a</w:t>
            </w:r>
            <w:r w:rsidR="00855476"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acestora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nivel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judeţean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formulează propuneri pentru creşterea gradului de satisfacere al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ISJ/ISMB.</w:t>
            </w:r>
          </w:p>
          <w:p w:rsidR="00381733" w:rsidRPr="00BA1302" w:rsidRDefault="00381733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DE2D6A" w:rsidP="00A24ED2">
            <w:pPr>
              <w:pStyle w:val="TableParagraph"/>
              <w:ind w:left="38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</w:t>
            </w:r>
            <w:r w:rsidR="00A24ED2" w:rsidRPr="00BA1302">
              <w:rPr>
                <w:sz w:val="24"/>
                <w:lang w:val="ro-RO"/>
              </w:rPr>
              <w:t xml:space="preserve"> decembrie</w:t>
            </w:r>
          </w:p>
          <w:p w:rsidR="00A24ED2" w:rsidRPr="00BA1302" w:rsidRDefault="00DE2D6A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lastRenderedPageBreak/>
              <w:t>12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definitivează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locurile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propuse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profesional, în urma propunerilor formulate de CNDIPT, conform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anexei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 4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(fără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avizări,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această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fază).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Pr="00BA1302">
              <w:rPr>
                <w:spacing w:val="-7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nesoluţionării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propunerilor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creşterea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gradului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="00855476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satisfacere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="00855476">
              <w:rPr>
                <w:sz w:val="24"/>
                <w:lang w:val="ro-RO"/>
              </w:rPr>
              <w:t>a</w:t>
            </w:r>
            <w:r w:rsidR="00855476"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solicitărilor operatorilor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vor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furniza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rubrica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"Observaţii"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anexei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4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 argumentele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acestea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nu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fost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soluţionate.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DE2D6A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7</w:t>
            </w:r>
            <w:r w:rsidR="00A24ED2" w:rsidRPr="00BA1302">
              <w:rPr>
                <w:sz w:val="24"/>
                <w:lang w:val="ro-RO"/>
              </w:rPr>
              <w:t xml:space="preserve"> decembrie</w:t>
            </w:r>
          </w:p>
          <w:p w:rsidR="00A24ED2" w:rsidRPr="00BA1302" w:rsidRDefault="00A24ED2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2020</w:t>
            </w:r>
          </w:p>
        </w:tc>
      </w:tr>
      <w:tr w:rsidR="00BA1302" w:rsidRPr="00BA1302" w:rsidTr="00A24ED2">
        <w:tc>
          <w:tcPr>
            <w:tcW w:w="9305" w:type="dxa"/>
            <w:gridSpan w:val="3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1667B4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b/>
                <w:sz w:val="24"/>
                <w:lang w:val="ro-RO"/>
              </w:rPr>
              <w:t>Analiza</w:t>
            </w:r>
            <w:r w:rsidRPr="00BA1302">
              <w:rPr>
                <w:b/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şi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avizarea</w:t>
            </w:r>
            <w:r w:rsidRPr="00BA1302">
              <w:rPr>
                <w:b/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propunerilor</w:t>
            </w:r>
            <w:r w:rsidR="001667B4" w:rsidRPr="00BA1302">
              <w:rPr>
                <w:b/>
                <w:sz w:val="24"/>
                <w:lang w:val="ro-RO"/>
              </w:rPr>
              <w:t xml:space="preserve"> de</w:t>
            </w:r>
            <w:r w:rsidRPr="00BA1302">
              <w:rPr>
                <w:b/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b/>
                <w:sz w:val="24"/>
                <w:lang w:val="ro-RO"/>
              </w:rPr>
              <w:t>locurilor</w:t>
            </w:r>
            <w:r w:rsidRPr="00BA1302">
              <w:rPr>
                <w:b/>
                <w:spacing w:val="-2"/>
                <w:sz w:val="24"/>
                <w:lang w:val="ro-RO"/>
              </w:rPr>
              <w:t xml:space="preserve"> </w:t>
            </w:r>
            <w:r w:rsidR="001667B4" w:rsidRPr="00BA1302">
              <w:rPr>
                <w:b/>
                <w:spacing w:val="-2"/>
                <w:sz w:val="24"/>
                <w:lang w:val="ro-RO"/>
              </w:rPr>
              <w:t xml:space="preserve">în proiectul cifrei de şcolarizare la învăţământul profesional şi tehnic 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13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organizează şedinţă a Comitetului local de dezvoltare 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parteneriatului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social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(CLDPS)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 analiza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avizarea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numărului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locuri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dual.</w:t>
            </w:r>
          </w:p>
          <w:p w:rsidR="00A24ED2" w:rsidRPr="00BA1302" w:rsidRDefault="00A24ED2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şedinţa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CLDPS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participă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reprezentanţii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operatorilor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solicitat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 învăţământul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dual,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ai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unităţilor administrativ-teritoriale pe raza cărora s-a solicitat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şcolarizarea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către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economici,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precum şi directorii unităţilor de învăţământ propuse să şcolarizeze</w:t>
            </w:r>
            <w:r w:rsidR="006410B2">
              <w:rPr>
                <w:sz w:val="24"/>
                <w:lang w:val="ro-RO"/>
              </w:rPr>
              <w:t xml:space="preserve"> 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="00855476">
              <w:rPr>
                <w:spacing w:val="-53"/>
                <w:sz w:val="24"/>
                <w:lang w:val="ro-RO"/>
              </w:rPr>
              <w:t>îî</w:t>
            </w:r>
            <w:r w:rsidR="006410B2" w:rsidRPr="006410B2">
              <w:rPr>
                <w:sz w:val="24"/>
                <w:lang w:val="ro-RO"/>
              </w:rPr>
              <w:t>î</w:t>
            </w:r>
            <w:r w:rsidR="006410B2" w:rsidRPr="00BA1302">
              <w:rPr>
                <w:sz w:val="24"/>
                <w:lang w:val="ro-RO"/>
              </w:rPr>
              <w:t>n</w:t>
            </w:r>
            <w:r w:rsidR="006410B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E7429F" w:rsidP="00A24ED2">
            <w:pPr>
              <w:pStyle w:val="TableParagraph"/>
              <w:ind w:left="38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8-15</w:t>
            </w:r>
            <w:r w:rsidR="00A24ED2" w:rsidRPr="00BA1302">
              <w:rPr>
                <w:spacing w:val="-2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decembrie</w:t>
            </w:r>
          </w:p>
          <w:p w:rsidR="00A24ED2" w:rsidRPr="00BA1302" w:rsidRDefault="00E7429F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14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transmit la unităţile de învăţământ şi la unităţile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administrativ-teritoriale pe raza cărora se află unităţile de învăţământ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respective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Proiectul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cifrei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dual,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avizat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CLDPS şi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conform modelului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 anexa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2 la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</w:t>
            </w:r>
            <w:r w:rsidR="00E374EF" w:rsidRPr="00BA1302">
              <w:rPr>
                <w:sz w:val="24"/>
                <w:lang w:val="ro-RO"/>
              </w:rPr>
              <w:t>ul de aprobare a prezentului calendar</w:t>
            </w:r>
            <w:r w:rsidRPr="00BA1302">
              <w:rPr>
                <w:sz w:val="24"/>
                <w:lang w:val="ro-RO"/>
              </w:rPr>
              <w:t>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transmit la unităţile de învăţământ Proiectul cifrei de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 la învăţământul profesional, avizat de CLDPS şi CNDIPT,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conform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anexei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 4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ordin.</w:t>
            </w:r>
          </w:p>
          <w:p w:rsidR="00A24ED2" w:rsidRPr="00BA1302" w:rsidRDefault="00A24ED2" w:rsidP="00B475AA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proiectul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cifrei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profesional,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conform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anexelor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2-4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ordin.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E7429F" w:rsidP="00A24ED2">
            <w:pPr>
              <w:pStyle w:val="TableParagraph"/>
              <w:ind w:left="38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8-15</w:t>
            </w:r>
            <w:r w:rsidR="00A24ED2" w:rsidRPr="00BA1302">
              <w:rPr>
                <w:spacing w:val="-2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decembrie</w:t>
            </w:r>
          </w:p>
          <w:p w:rsidR="00A24ED2" w:rsidRPr="00BA1302" w:rsidRDefault="00E7429F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2021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15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Unităţile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care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cifră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încheie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contractele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parteneriat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operatorii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 şi cu unitatea administrativ-teritorială pe raza căreia se află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unitatea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 şi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 inspectoratul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copii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ale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contractelor.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E7429F" w:rsidP="00A24ED2">
            <w:pPr>
              <w:pStyle w:val="TableParagraph"/>
              <w:ind w:left="40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12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ianuarie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2022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16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organizează şedinţă a CLDPS pentru analiza şi avizarea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Proiectului cifrei de şcolarizare pentru învăţământul profesional şi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tehnic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(învăţământ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postliceal,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liceal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filiera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tehnologică,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stagii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pregătire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practică).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 şedinţa CLDPS participă reprezentanţii CNDIPT, ai operatorilor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 care au solicitat şcolarizare în învăţământul dual, ai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unităţilor administrativ-teritoriale pe raza cărora s-a solicitat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şcolarizarea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către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economici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directorii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unităţilor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propuse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să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şcolarizeze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="00E11494">
              <w:rPr>
                <w:spacing w:val="-3"/>
                <w:sz w:val="24"/>
                <w:lang w:val="ro-RO"/>
              </w:rPr>
              <w:t xml:space="preserve">în </w:t>
            </w:r>
            <w:r w:rsidRPr="00BA1302">
              <w:rPr>
                <w:sz w:val="24"/>
                <w:lang w:val="ro-RO"/>
              </w:rPr>
              <w:t>învăţământul</w:t>
            </w:r>
            <w:r w:rsidR="00E11494">
              <w:rPr>
                <w:sz w:val="24"/>
                <w:lang w:val="ro-RO"/>
              </w:rPr>
              <w:t xml:space="preserve"> 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NOTĂ: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Cifrele de şcolarizare pentru învăţământul dual avizate în şedinţele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CLDPS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din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luna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decembrie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sunt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verificate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primesc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lastRenderedPageBreak/>
              <w:t>includerea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proiectul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planului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doar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condiţiile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existenţei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contractelor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parteneriat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încheiate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între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învăţământ, operatorii economici şi unitatea administrativ-teritorială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 raza căreia se află unitatea de învăţământ. Aceeaşi condiţionare se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aplică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 ceea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priveşte existenţa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contractelor-cadru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formarea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profesională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elevilor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prin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stat,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încheiate conform Ordinul ministrului educaţiei naţionale şi cercetării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ştiinţifice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nr.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5.033/2016,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modificările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completările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ulterioare.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Cifrele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 avizate în şedinţele CLDPS din luna decembrie nu vor fi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supuse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unor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noi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analize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avizări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decât în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cazuri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speciale.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E7429F" w:rsidP="00A24ED2">
            <w:pPr>
              <w:pStyle w:val="TableParagraph"/>
              <w:ind w:left="41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lastRenderedPageBreak/>
              <w:t>13-20</w:t>
            </w:r>
            <w:r w:rsidR="00A24ED2" w:rsidRPr="00BA1302">
              <w:rPr>
                <w:spacing w:val="-2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ianuarie</w:t>
            </w:r>
          </w:p>
          <w:p w:rsidR="00A24ED2" w:rsidRPr="00BA1302" w:rsidRDefault="00E7429F" w:rsidP="00A24ED2">
            <w:pPr>
              <w:pStyle w:val="TableParagraph"/>
              <w:ind w:left="42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2022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lastRenderedPageBreak/>
              <w:t>17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aprobă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Proiectul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cifrei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consiliul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administraţie.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E7429F" w:rsidP="001440A6">
            <w:pPr>
              <w:pStyle w:val="TableParagraph"/>
              <w:ind w:left="40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20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ianuarie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202</w:t>
            </w:r>
            <w:r w:rsidR="001440A6" w:rsidRPr="00BA1302">
              <w:rPr>
                <w:sz w:val="24"/>
                <w:lang w:val="ro-RO"/>
              </w:rPr>
              <w:t>2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18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ISJ/ISMB transmit Proiectul cifrei de şcolarizare la Ministerul Educaţiei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 la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CNDIPT.</w:t>
            </w:r>
          </w:p>
          <w:p w:rsidR="00A24ED2" w:rsidRPr="00BA1302" w:rsidRDefault="00A24ED2" w:rsidP="00A24ED2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Proiectul cifrei de şcolarizare transmis la CNDIPT va fi însoţit de copii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ale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contractelor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parteneriat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încheiate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cu</w:t>
            </w:r>
            <w:r w:rsidRPr="00BA1302">
              <w:rPr>
                <w:spacing w:val="-5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operatorii economici şi cu unitatea administrativ-teritorială pe raza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căreia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află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unitatea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învăţământ,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dual.</w:t>
            </w:r>
          </w:p>
          <w:p w:rsidR="00A24ED2" w:rsidRPr="00BA1302" w:rsidRDefault="00A24ED2" w:rsidP="004E14AB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 xml:space="preserve">Proiectul cifrei de şcolarizare cuprinde anexele nr. 2-4 la </w:t>
            </w:r>
            <w:r w:rsidR="00E374EF" w:rsidRPr="00BA1302">
              <w:rPr>
                <w:sz w:val="24"/>
                <w:lang w:val="ro-RO"/>
              </w:rPr>
              <w:t xml:space="preserve">ordinul de aprobare a </w:t>
            </w:r>
            <w:r w:rsidR="00D72D31" w:rsidRPr="00BA1302">
              <w:rPr>
                <w:sz w:val="24"/>
                <w:lang w:val="ro-RO"/>
              </w:rPr>
              <w:t>prezentul</w:t>
            </w:r>
            <w:r w:rsidR="00E374EF" w:rsidRPr="00BA1302">
              <w:rPr>
                <w:sz w:val="24"/>
                <w:lang w:val="ro-RO"/>
              </w:rPr>
              <w:t>ui</w:t>
            </w:r>
            <w:r w:rsidR="00D72D31" w:rsidRPr="00BA1302">
              <w:rPr>
                <w:sz w:val="24"/>
                <w:lang w:val="ro-RO"/>
              </w:rPr>
              <w:t xml:space="preserve"> </w:t>
            </w:r>
            <w:r w:rsidR="00E374EF" w:rsidRPr="00BA1302">
              <w:rPr>
                <w:sz w:val="24"/>
                <w:lang w:val="ro-RO"/>
              </w:rPr>
              <w:t>calendar</w:t>
            </w:r>
            <w:r w:rsidRPr="00BA1302">
              <w:rPr>
                <w:sz w:val="24"/>
                <w:lang w:val="ro-RO"/>
              </w:rPr>
              <w:t>, precum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="00E374EF" w:rsidRPr="00BA1302">
              <w:rPr>
                <w:spacing w:val="-52"/>
                <w:sz w:val="24"/>
                <w:lang w:val="ro-RO"/>
              </w:rPr>
              <w:t xml:space="preserve">  </w:t>
            </w:r>
            <w:r w:rsidRPr="00BA1302">
              <w:rPr>
                <w:sz w:val="24"/>
                <w:lang w:val="ro-RO"/>
              </w:rPr>
              <w:t xml:space="preserve">şi anexele </w:t>
            </w:r>
            <w:r w:rsidR="00D72D31" w:rsidRPr="00BA1302">
              <w:rPr>
                <w:sz w:val="24"/>
                <w:lang w:val="ro-RO"/>
              </w:rPr>
              <w:t xml:space="preserve">la planul de scolarizare </w:t>
            </w:r>
            <w:r w:rsidRPr="00BA1302">
              <w:rPr>
                <w:sz w:val="24"/>
                <w:lang w:val="ro-RO"/>
              </w:rPr>
              <w:t>referitoare la învăţământul liceal, profesional, dual şi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postliceal, conform metodologiei privind fundamentarea cifrei de</w:t>
            </w:r>
            <w:r w:rsidRPr="00BA1302">
              <w:rPr>
                <w:spacing w:val="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şcolarizare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 învăţământul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preuniversitar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stat,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evidenţa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efectivelor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antepreşcolari,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preşcolari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elevi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şcolarizaţi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unităţile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particular,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precum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emiterea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avizului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conform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vederea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organizării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reţelei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unităţilor</w:t>
            </w:r>
            <w:r w:rsidRPr="00BA1302">
              <w:rPr>
                <w:spacing w:val="-5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preuniversitar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anul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şcolar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="001667B4" w:rsidRPr="00BA1302">
              <w:rPr>
                <w:sz w:val="24"/>
                <w:lang w:val="ro-RO"/>
              </w:rPr>
              <w:t>2022-2023</w:t>
            </w:r>
            <w:r w:rsidRPr="00BA1302">
              <w:rPr>
                <w:sz w:val="24"/>
                <w:lang w:val="ro-RO"/>
              </w:rPr>
              <w:t>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39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până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la</w:t>
            </w:r>
          </w:p>
          <w:p w:rsidR="00A24ED2" w:rsidRPr="00BA1302" w:rsidRDefault="00E7429F" w:rsidP="00A24ED2">
            <w:pPr>
              <w:pStyle w:val="TableParagraph"/>
              <w:ind w:left="40" w:right="30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21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ianuarie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1440A6" w:rsidRPr="00BA1302">
              <w:rPr>
                <w:sz w:val="24"/>
                <w:lang w:val="ro-RO"/>
              </w:rPr>
              <w:t>2022</w:t>
            </w:r>
          </w:p>
        </w:tc>
      </w:tr>
      <w:tr w:rsidR="00BA1302" w:rsidRPr="00BA1302" w:rsidTr="00A24ED2">
        <w:tc>
          <w:tcPr>
            <w:tcW w:w="418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A24ED2">
            <w:pPr>
              <w:pStyle w:val="TableParagraph"/>
              <w:ind w:left="66" w:right="52"/>
              <w:jc w:val="center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19</w:t>
            </w:r>
          </w:p>
        </w:tc>
        <w:tc>
          <w:tcPr>
            <w:tcW w:w="7082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A24ED2" w:rsidP="00E7429F">
            <w:pPr>
              <w:pStyle w:val="TableParagraph"/>
              <w:ind w:left="44" w:right="93"/>
              <w:jc w:val="both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transmite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către</w:t>
            </w:r>
            <w:r w:rsidRPr="00BA1302">
              <w:rPr>
                <w:spacing w:val="-6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Ministerul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Educaţiei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situaţia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centralizatoare a Proiectului cifrei de şcolarizare pentru învăţământul</w:t>
            </w:r>
            <w:r w:rsidRPr="00BA1302">
              <w:rPr>
                <w:spacing w:val="-5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 şi învăţământul dual, precum şi Nota de informare privind</w:t>
            </w:r>
            <w:r w:rsidRPr="00BA1302">
              <w:rPr>
                <w:spacing w:val="-5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avizarea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către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CLDPS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CNDIPT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a cifrei</w:t>
            </w:r>
            <w:r w:rsidRPr="00BA1302">
              <w:rPr>
                <w:spacing w:val="-3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de şcolarizare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pentru</w:t>
            </w:r>
            <w:r w:rsidR="004E14AB" w:rsidRPr="00BA1302">
              <w:rPr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învăţământul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profesional</w:t>
            </w:r>
            <w:r w:rsidRPr="00BA1302">
              <w:rPr>
                <w:spacing w:val="-4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şi</w:t>
            </w:r>
            <w:r w:rsidRPr="00BA1302">
              <w:rPr>
                <w:spacing w:val="-2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tehnic.</w:t>
            </w:r>
          </w:p>
        </w:tc>
        <w:tc>
          <w:tcPr>
            <w:tcW w:w="1805" w:type="dxa"/>
            <w:shd w:val="clear" w:color="auto" w:fill="F8F8F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24ED2" w:rsidRPr="00BA1302" w:rsidRDefault="00E7429F" w:rsidP="00A24ED2">
            <w:pPr>
              <w:pStyle w:val="TableParagraph"/>
              <w:ind w:left="82"/>
              <w:rPr>
                <w:sz w:val="24"/>
                <w:lang w:val="ro-RO"/>
              </w:rPr>
            </w:pPr>
            <w:r w:rsidRPr="00BA1302">
              <w:rPr>
                <w:sz w:val="24"/>
                <w:lang w:val="ro-RO"/>
              </w:rPr>
              <w:t>28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="00A24ED2" w:rsidRPr="00BA1302">
              <w:rPr>
                <w:sz w:val="24"/>
                <w:lang w:val="ro-RO"/>
              </w:rPr>
              <w:t>ianuarie</w:t>
            </w:r>
            <w:r w:rsidR="00A24ED2" w:rsidRPr="00BA1302">
              <w:rPr>
                <w:spacing w:val="-1"/>
                <w:sz w:val="24"/>
                <w:lang w:val="ro-RO"/>
              </w:rPr>
              <w:t xml:space="preserve"> </w:t>
            </w:r>
            <w:r w:rsidRPr="00BA1302">
              <w:rPr>
                <w:sz w:val="24"/>
                <w:lang w:val="ro-RO"/>
              </w:rPr>
              <w:t>2022</w:t>
            </w:r>
          </w:p>
        </w:tc>
      </w:tr>
    </w:tbl>
    <w:p w:rsidR="00A24ED2" w:rsidRPr="00BA1302" w:rsidRDefault="00A24ED2">
      <w:pPr>
        <w:rPr>
          <w:lang w:val="ro-RO"/>
        </w:rPr>
      </w:pPr>
    </w:p>
    <w:sectPr w:rsidR="00A24ED2" w:rsidRPr="00BA1302" w:rsidSect="00177889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55E2"/>
    <w:multiLevelType w:val="multilevel"/>
    <w:tmpl w:val="50A4F57C"/>
    <w:lvl w:ilvl="0">
      <w:start w:val="1"/>
      <w:numFmt w:val="decimal"/>
      <w:lvlText w:val="%1."/>
      <w:lvlJc w:val="left"/>
      <w:pPr>
        <w:ind w:left="503" w:hanging="23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90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97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5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8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685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183" w:hanging="425"/>
      </w:pPr>
      <w:rPr>
        <w:rFonts w:hint="default"/>
        <w:lang w:val="en-US" w:eastAsia="en-US" w:bidi="ar-SA"/>
      </w:rPr>
    </w:lvl>
  </w:abstractNum>
  <w:abstractNum w:abstractNumId="1">
    <w:nsid w:val="3EBA3339"/>
    <w:multiLevelType w:val="multilevel"/>
    <w:tmpl w:val="31B8B386"/>
    <w:lvl w:ilvl="0">
      <w:start w:val="1"/>
      <w:numFmt w:val="decimal"/>
      <w:lvlText w:val="%1"/>
      <w:lvlJc w:val="left"/>
      <w:pPr>
        <w:ind w:left="690" w:hanging="425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690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95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43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91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39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87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134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482" w:hanging="425"/>
      </w:pPr>
      <w:rPr>
        <w:rFonts w:hint="default"/>
        <w:lang w:val="en-US" w:eastAsia="en-US" w:bidi="ar-SA"/>
      </w:rPr>
    </w:lvl>
  </w:abstractNum>
  <w:abstractNum w:abstractNumId="2">
    <w:nsid w:val="455C2F39"/>
    <w:multiLevelType w:val="multilevel"/>
    <w:tmpl w:val="B42C945E"/>
    <w:lvl w:ilvl="0">
      <w:start w:val="1"/>
      <w:numFmt w:val="decimal"/>
      <w:lvlText w:val="%1."/>
      <w:lvlJc w:val="left"/>
      <w:pPr>
        <w:ind w:left="503" w:hanging="23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90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97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95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2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90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88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685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183" w:hanging="425"/>
      </w:pPr>
      <w:rPr>
        <w:rFonts w:hint="default"/>
        <w:lang w:val="en-US" w:eastAsia="en-US" w:bidi="ar-SA"/>
      </w:rPr>
    </w:lvl>
  </w:abstractNum>
  <w:abstractNum w:abstractNumId="3">
    <w:nsid w:val="503127BA"/>
    <w:multiLevelType w:val="multilevel"/>
    <w:tmpl w:val="7732179E"/>
    <w:lvl w:ilvl="0">
      <w:start w:val="1"/>
      <w:numFmt w:val="decimal"/>
      <w:lvlText w:val="%1"/>
      <w:lvlJc w:val="left"/>
      <w:pPr>
        <w:ind w:left="690" w:hanging="425"/>
      </w:pPr>
      <w:rPr>
        <w:rFonts w:hint="default"/>
        <w:lang w:val="en-US" w:eastAsia="en-US" w:bidi="ar-SA"/>
      </w:rPr>
    </w:lvl>
    <w:lvl w:ilvl="1">
      <w:start w:val="3"/>
      <w:numFmt w:val="decimal"/>
      <w:lvlText w:val="%1.%2."/>
      <w:lvlJc w:val="left"/>
      <w:pPr>
        <w:ind w:left="690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395" w:hanging="42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43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91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439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87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134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482" w:hanging="425"/>
      </w:pPr>
      <w:rPr>
        <w:rFonts w:hint="default"/>
        <w:lang w:val="en-US" w:eastAsia="en-US" w:bidi="ar-SA"/>
      </w:rPr>
    </w:lvl>
  </w:abstractNum>
  <w:abstractNum w:abstractNumId="4">
    <w:nsid w:val="6D2C0DED"/>
    <w:multiLevelType w:val="hybridMultilevel"/>
    <w:tmpl w:val="DA081E30"/>
    <w:lvl w:ilvl="0" w:tplc="7F0200F0">
      <w:numFmt w:val="bullet"/>
      <w:lvlText w:val="-"/>
      <w:lvlJc w:val="left"/>
      <w:pPr>
        <w:ind w:left="100" w:hanging="16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852AE8A">
      <w:numFmt w:val="bullet"/>
      <w:lvlText w:val="•"/>
      <w:lvlJc w:val="left"/>
      <w:pPr>
        <w:ind w:left="1507" w:hanging="161"/>
      </w:pPr>
      <w:rPr>
        <w:rFonts w:hint="default"/>
        <w:lang w:val="en-US" w:eastAsia="en-US" w:bidi="ar-SA"/>
      </w:rPr>
    </w:lvl>
    <w:lvl w:ilvl="2" w:tplc="81E4A68A">
      <w:numFmt w:val="bullet"/>
      <w:lvlText w:val="•"/>
      <w:lvlJc w:val="left"/>
      <w:pPr>
        <w:ind w:left="2915" w:hanging="161"/>
      </w:pPr>
      <w:rPr>
        <w:rFonts w:hint="default"/>
        <w:lang w:val="en-US" w:eastAsia="en-US" w:bidi="ar-SA"/>
      </w:rPr>
    </w:lvl>
    <w:lvl w:ilvl="3" w:tplc="AA64643E">
      <w:numFmt w:val="bullet"/>
      <w:lvlText w:val="•"/>
      <w:lvlJc w:val="left"/>
      <w:pPr>
        <w:ind w:left="4323" w:hanging="161"/>
      </w:pPr>
      <w:rPr>
        <w:rFonts w:hint="default"/>
        <w:lang w:val="en-US" w:eastAsia="en-US" w:bidi="ar-SA"/>
      </w:rPr>
    </w:lvl>
    <w:lvl w:ilvl="4" w:tplc="2460E66A">
      <w:numFmt w:val="bullet"/>
      <w:lvlText w:val="•"/>
      <w:lvlJc w:val="left"/>
      <w:pPr>
        <w:ind w:left="5731" w:hanging="161"/>
      </w:pPr>
      <w:rPr>
        <w:rFonts w:hint="default"/>
        <w:lang w:val="en-US" w:eastAsia="en-US" w:bidi="ar-SA"/>
      </w:rPr>
    </w:lvl>
    <w:lvl w:ilvl="5" w:tplc="3556A7CA">
      <w:numFmt w:val="bullet"/>
      <w:lvlText w:val="•"/>
      <w:lvlJc w:val="left"/>
      <w:pPr>
        <w:ind w:left="7139" w:hanging="161"/>
      </w:pPr>
      <w:rPr>
        <w:rFonts w:hint="default"/>
        <w:lang w:val="en-US" w:eastAsia="en-US" w:bidi="ar-SA"/>
      </w:rPr>
    </w:lvl>
    <w:lvl w:ilvl="6" w:tplc="6C7C539A">
      <w:numFmt w:val="bullet"/>
      <w:lvlText w:val="•"/>
      <w:lvlJc w:val="left"/>
      <w:pPr>
        <w:ind w:left="8547" w:hanging="161"/>
      </w:pPr>
      <w:rPr>
        <w:rFonts w:hint="default"/>
        <w:lang w:val="en-US" w:eastAsia="en-US" w:bidi="ar-SA"/>
      </w:rPr>
    </w:lvl>
    <w:lvl w:ilvl="7" w:tplc="8BE4266A">
      <w:numFmt w:val="bullet"/>
      <w:lvlText w:val="•"/>
      <w:lvlJc w:val="left"/>
      <w:pPr>
        <w:ind w:left="9954" w:hanging="161"/>
      </w:pPr>
      <w:rPr>
        <w:rFonts w:hint="default"/>
        <w:lang w:val="en-US" w:eastAsia="en-US" w:bidi="ar-SA"/>
      </w:rPr>
    </w:lvl>
    <w:lvl w:ilvl="8" w:tplc="171E5096">
      <w:numFmt w:val="bullet"/>
      <w:lvlText w:val="•"/>
      <w:lvlJc w:val="left"/>
      <w:pPr>
        <w:ind w:left="11362" w:hanging="1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273F8"/>
    <w:rsid w:val="00042A9D"/>
    <w:rsid w:val="0005588F"/>
    <w:rsid w:val="00070F09"/>
    <w:rsid w:val="00097F9C"/>
    <w:rsid w:val="000A39C2"/>
    <w:rsid w:val="000B2455"/>
    <w:rsid w:val="000F6A0E"/>
    <w:rsid w:val="001114F2"/>
    <w:rsid w:val="00130824"/>
    <w:rsid w:val="001440A6"/>
    <w:rsid w:val="00151A13"/>
    <w:rsid w:val="001667B4"/>
    <w:rsid w:val="00177889"/>
    <w:rsid w:val="001A64EC"/>
    <w:rsid w:val="001C374E"/>
    <w:rsid w:val="001E2330"/>
    <w:rsid w:val="002149F1"/>
    <w:rsid w:val="00252EF4"/>
    <w:rsid w:val="002D7FF3"/>
    <w:rsid w:val="00301D40"/>
    <w:rsid w:val="00381733"/>
    <w:rsid w:val="00455A0B"/>
    <w:rsid w:val="004C3815"/>
    <w:rsid w:val="004D7A8B"/>
    <w:rsid w:val="004E14AB"/>
    <w:rsid w:val="005A3A63"/>
    <w:rsid w:val="006273F8"/>
    <w:rsid w:val="006410B2"/>
    <w:rsid w:val="00720F0F"/>
    <w:rsid w:val="007E155E"/>
    <w:rsid w:val="007F1E4A"/>
    <w:rsid w:val="00837D11"/>
    <w:rsid w:val="0084340A"/>
    <w:rsid w:val="00855476"/>
    <w:rsid w:val="00875FD7"/>
    <w:rsid w:val="008B1BC2"/>
    <w:rsid w:val="00906EDD"/>
    <w:rsid w:val="00940230"/>
    <w:rsid w:val="00981571"/>
    <w:rsid w:val="009C283F"/>
    <w:rsid w:val="009E1319"/>
    <w:rsid w:val="009E47E7"/>
    <w:rsid w:val="00A24ED2"/>
    <w:rsid w:val="00A37A2C"/>
    <w:rsid w:val="00AE16FA"/>
    <w:rsid w:val="00B36D9A"/>
    <w:rsid w:val="00B475AA"/>
    <w:rsid w:val="00B554E2"/>
    <w:rsid w:val="00B725FB"/>
    <w:rsid w:val="00B77F99"/>
    <w:rsid w:val="00BA1302"/>
    <w:rsid w:val="00BB420E"/>
    <w:rsid w:val="00D0744A"/>
    <w:rsid w:val="00D72D31"/>
    <w:rsid w:val="00D74485"/>
    <w:rsid w:val="00D85FB4"/>
    <w:rsid w:val="00DA7420"/>
    <w:rsid w:val="00DE2D6A"/>
    <w:rsid w:val="00E11494"/>
    <w:rsid w:val="00E374EF"/>
    <w:rsid w:val="00E63593"/>
    <w:rsid w:val="00E658C4"/>
    <w:rsid w:val="00E7429F"/>
    <w:rsid w:val="00E94E6D"/>
    <w:rsid w:val="00EA4524"/>
    <w:rsid w:val="00ED158B"/>
    <w:rsid w:val="00F209DA"/>
    <w:rsid w:val="00F41397"/>
    <w:rsid w:val="00F7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24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link w:val="Heading1Char"/>
    <w:uiPriority w:val="1"/>
    <w:qFormat/>
    <w:rsid w:val="00A24ED2"/>
    <w:pPr>
      <w:ind w:right="225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24E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4ED2"/>
    <w:rPr>
      <w:rFonts w:ascii="Calibri" w:eastAsia="Calibri" w:hAnsi="Calibri" w:cs="Calibri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A24ED2"/>
    <w:rPr>
      <w:rFonts w:ascii="Calibri" w:eastAsia="Calibri" w:hAnsi="Calibri" w:cs="Calibri"/>
      <w:b/>
      <w:bCs/>
      <w:sz w:val="24"/>
      <w:szCs w:val="24"/>
      <w:lang w:val="en-US"/>
    </w:rPr>
  </w:style>
  <w:style w:type="table" w:customStyle="1" w:styleId="TableNormal1">
    <w:name w:val="Table Normal1"/>
    <w:uiPriority w:val="2"/>
    <w:semiHidden/>
    <w:unhideWhenUsed/>
    <w:qFormat/>
    <w:rsid w:val="00A24E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A24ED2"/>
    <w:pPr>
      <w:ind w:left="690" w:hanging="425"/>
    </w:pPr>
  </w:style>
  <w:style w:type="paragraph" w:customStyle="1" w:styleId="TableParagraph">
    <w:name w:val="Table Paragraph"/>
    <w:basedOn w:val="Normal"/>
    <w:uiPriority w:val="1"/>
    <w:qFormat/>
    <w:rsid w:val="00A24ED2"/>
  </w:style>
  <w:style w:type="character" w:styleId="CommentReference">
    <w:name w:val="annotation reference"/>
    <w:basedOn w:val="DefaultParagraphFont"/>
    <w:uiPriority w:val="99"/>
    <w:semiHidden/>
    <w:unhideWhenUsed/>
    <w:rsid w:val="00D07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4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44A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44A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1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istratura.cndip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2020</Words>
  <Characters>11518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</dc:creator>
  <cp:keywords/>
  <dc:description/>
  <cp:lastModifiedBy>Olteanu Denisa</cp:lastModifiedBy>
  <cp:revision>4</cp:revision>
  <cp:lastPrinted>2021-10-26T06:15:00Z</cp:lastPrinted>
  <dcterms:created xsi:type="dcterms:W3CDTF">2021-10-15T10:02:00Z</dcterms:created>
  <dcterms:modified xsi:type="dcterms:W3CDTF">2021-10-26T06:15:00Z</dcterms:modified>
</cp:coreProperties>
</file>